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hr-HR"/>
        </w:rPr>
        <w:t>OGLAS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 xml:space="preserve"> ZA PRIJAM U SLUŽBU GRADSKE UPRAVE GRADA BELIŠĆA NA RADNO MJESTO „VIŠI STRUČNI SURADNIK ZA 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hr-HR"/>
        </w:rPr>
        <w:t>DRUŠTVENE DJELATNOSTI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 xml:space="preserve">“, KOJI JE OBJAVLJEN 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hr-HR"/>
        </w:rPr>
        <w:t>KOD HRVATSKOG ZAVODA ZA ZAPOŠLJAVANJE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Opisi poslova radnog mjesta „Viši stručni suradnik za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hr-HR"/>
        </w:rPr>
        <w:t>društvene djelatnosti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“ u Upravnom odjelu za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hr-HR"/>
        </w:rPr>
        <w:t xml:space="preserve">društvene djelatnosti, 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hr-HR"/>
        </w:rPr>
        <w:t>Odsjek za predškolski odgoj, školstvo, kulturu i tehničku kulturu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: </w:t>
      </w:r>
    </w:p>
    <w:p>
      <w:pPr>
        <w:pStyle w:val="6"/>
        <w:shd w:val="clear" w:color="auto" w:fill="FFFFFF"/>
        <w:spacing w:line="240" w:lineRule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Opisi poslova:</w:t>
      </w:r>
    </w:p>
    <w:p>
      <w:pPr>
        <w:widowControl w:val="0"/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obavlja stručno - analitičke poslove iz područja društvenih djelatnosti,</w:t>
      </w:r>
    </w:p>
    <w:p>
      <w:pPr>
        <w:widowControl w:val="0"/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izrađuje i vodi evidencije korisnika sredstava iz područja društvenih djelatnosti koja se osiguravaju u okviru gradskog proračuna,</w:t>
      </w:r>
    </w:p>
    <w:p>
      <w:pPr>
        <w:widowControl w:val="0"/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sudjeluje u izradi i provođenju programa javnih potreba iz područja kulture, tehničke kulture, tjelesne kulture i sporta te turizma te sastavlja izvješća o realizaciji programa javnih potreba,</w:t>
      </w:r>
    </w:p>
    <w:p>
      <w:pPr>
        <w:widowControl w:val="0"/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obavlja poslove koordiniranja rada udruga iz područja kulture i sudjeluje u izradi pojedinačnih kulturnih programa,</w:t>
      </w:r>
    </w:p>
    <w:p>
      <w:pPr>
        <w:widowControl w:val="0"/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pruža stručne pomoći nevladinim i drugim udrugama,</w:t>
      </w:r>
    </w:p>
    <w:p>
      <w:pPr>
        <w:widowControl w:val="0"/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obavlja poslove organizacije kulturnih i društvenih manifestacija i događanja Grada,</w:t>
      </w:r>
    </w:p>
    <w:p>
      <w:pPr>
        <w:widowControl w:val="0"/>
        <w:numPr>
          <w:ilvl w:val="0"/>
          <w:numId w:val="1"/>
        </w:numPr>
        <w:ind w:right="-8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obavlja i duge poslove iz djelokruga rada upravnog odjela po nalogu pročelnika,</w:t>
      </w:r>
    </w:p>
    <w:p>
      <w:pPr>
        <w:widowControl w:val="0"/>
        <w:numPr>
          <w:ilvl w:val="0"/>
          <w:numId w:val="1"/>
        </w:numPr>
        <w:ind w:right="-8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odgovoran je za materijalne resurse s kojima službenik radi, te pravilnu primjenu utvrđenih postupaka i metoda rada, a za svoj rad odgovara pročelniku Upravnog odjela.</w:t>
      </w:r>
    </w:p>
    <w:p>
      <w:pPr>
        <w:pStyle w:val="6"/>
        <w:shd w:val="clear" w:color="auto" w:fill="FFFFFF"/>
        <w:spacing w:line="240" w:lineRule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Plaća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>Plaća „Viš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hr-HR"/>
        </w:rPr>
        <w:t>eg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stručn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hr-HR"/>
        </w:rPr>
        <w:t>og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suradnik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hr-HR"/>
        </w:rPr>
        <w:t>a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za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hr-HR"/>
        </w:rPr>
        <w:t xml:space="preserve"> društvene djelatnosti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 xml:space="preserve">“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hr-HR"/>
        </w:rPr>
        <w:t xml:space="preserve">ustrojenog u okviru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>Upravno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hr-HR"/>
        </w:rPr>
        <w:t>g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odjel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hr-HR"/>
        </w:rPr>
        <w:t>a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za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hr-HR"/>
        </w:rPr>
        <w:t xml:space="preserve">društvene djelatnosti, 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hr-HR"/>
        </w:rPr>
        <w:t xml:space="preserve">Odsjek za predškolski odgoj, školstvo, kulturu i tehničku kulturu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određena je o Odlukom o koeficijentima za obračun plaće službenika i namještenika Gradske uprave Grada Belišća („Službeni glasnik grada Belišća“ broj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hr-HR"/>
        </w:rPr>
        <w:t>8/17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 xml:space="preserve">) i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hr-HR"/>
        </w:rPr>
        <w:t>Odlukom o određivanju visine osnovice z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>a obračun plaće službenika i namještenika Gradske uprave Grada Belišća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hr-HR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 xml:space="preserve">(„Službeni glasnik grada Belišća“ broj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hr-HR"/>
        </w:rPr>
        <w:t>8/17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>)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hr-HR"/>
        </w:rPr>
        <w:t>.</w:t>
      </w:r>
    </w:p>
    <w:p>
      <w:pPr>
        <w:pStyle w:val="6"/>
        <w:shd w:val="clear" w:color="auto" w:fill="FFFFFF"/>
        <w:spacing w:line="240" w:lineRule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Način obavljanja prethodne provjere znanja i sposobnosti kandidata</w:t>
      </w:r>
    </w:p>
    <w:p>
      <w:pPr>
        <w:pStyle w:val="2"/>
        <w:shd w:val="clear" w:color="auto" w:fill="FFFFFF"/>
        <w:spacing w:line="24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Prethodna provjera znanja i sposobnosti kandidata za radno mjesto koje se popunjava natječajem obavit će se putem pisanog testiranja i intervjua.  </w:t>
      </w:r>
    </w:p>
    <w:p>
      <w:pPr>
        <w:pStyle w:val="2"/>
        <w:shd w:val="clear" w:color="auto" w:fill="FFFFFF"/>
        <w:spacing w:line="240" w:lineRule="auto"/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Područja iz kojih se obavlja provjera znanja i sposobnosti:</w:t>
      </w:r>
    </w:p>
    <w:p>
      <w:pPr>
        <w:pStyle w:val="2"/>
        <w:shd w:val="clear" w:color="auto" w:fill="FFFFFF"/>
        <w:spacing w:line="240" w:lineRule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- lokalna i područna (regionalna) samouprava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  <w:t>,</w:t>
      </w:r>
    </w:p>
    <w:p>
      <w:pPr>
        <w:pStyle w:val="2"/>
        <w:shd w:val="clear" w:color="auto" w:fill="FFFFFF"/>
        <w:spacing w:line="240" w:lineRule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- službenički odnosi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  <w:t>,</w:t>
      </w:r>
    </w:p>
    <w:p>
      <w:pPr>
        <w:pStyle w:val="2"/>
        <w:shd w:val="clear" w:color="auto" w:fill="FFFFFF"/>
        <w:spacing w:line="240" w:lineRule="auto"/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  <w:t>- upravni postupak,</w:t>
      </w:r>
    </w:p>
    <w:p>
      <w:pPr>
        <w:pStyle w:val="2"/>
        <w:shd w:val="clear" w:color="auto" w:fill="FFFFFF"/>
        <w:spacing w:line="240" w:lineRule="auto"/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</w:pPr>
      <w:bookmarkStart w:id="0" w:name="_GoBack"/>
      <w:r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  <w:t>- ustanove i upravljenje javnim ustanovama u kuturi,</w:t>
      </w:r>
    </w:p>
    <w:p>
      <w:pPr>
        <w:pStyle w:val="2"/>
        <w:shd w:val="clear" w:color="auto" w:fill="FFFFFF"/>
        <w:spacing w:line="240" w:lineRule="auto"/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  <w:t>- udruge,</w:t>
      </w:r>
    </w:p>
    <w:p>
      <w:pPr>
        <w:pStyle w:val="2"/>
        <w:shd w:val="clear" w:color="auto" w:fill="FFFFFF"/>
        <w:spacing w:line="240" w:lineRule="auto"/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  <w:t>- turističke zajednice i</w:t>
      </w:r>
    </w:p>
    <w:p>
      <w:pPr>
        <w:pStyle w:val="2"/>
        <w:shd w:val="clear" w:color="auto" w:fill="FFFFFF"/>
        <w:spacing w:line="240" w:lineRule="auto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  <w:t>- muzeji.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br w:type="textWrapping"/>
      </w:r>
      <w:bookmarkEnd w:id="0"/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Popis pravnih izvora:</w:t>
      </w:r>
    </w:p>
    <w:p>
      <w:pPr>
        <w:pStyle w:val="2"/>
        <w:shd w:val="clear" w:color="auto" w:fill="FFFFFF"/>
        <w:spacing w:line="240" w:lineRule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Kandidati koji će pristupiti provjeri znanja i sposobnosti pripremit će se iz sljedećih pravnih izvora:</w:t>
      </w:r>
    </w:p>
    <w:p>
      <w:pPr>
        <w:pStyle w:val="2"/>
        <w:spacing w:line="24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1. Zakon o lokalnoj i područnoj (regionalnoj) samoupravi (NN broj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instrText xml:space="preserve"> HYPERLINK "http://www.zakon.hr/cms.htm?id=260" </w:instrTex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bCs/>
          <w:color w:val="000000"/>
          <w:sz w:val="24"/>
          <w:szCs w:val="24"/>
        </w:rPr>
        <w:t>33/01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instrText xml:space="preserve"> HYPERLINK "http://www.zakon.hr/cms.htm?id=261" </w:instrTex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bCs/>
          <w:color w:val="000000"/>
          <w:sz w:val="24"/>
          <w:szCs w:val="24"/>
        </w:rPr>
        <w:t>60/01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instrText xml:space="preserve"> HYPERLINK "http://www.zakon.hr/cms.htm?id=262" </w:instrTex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bCs/>
          <w:color w:val="000000"/>
          <w:sz w:val="24"/>
          <w:szCs w:val="24"/>
        </w:rPr>
        <w:t>129/05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instrText xml:space="preserve"> HYPERLINK "http://www.zakon.hr/cms.htm?id=263" </w:instrTex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bCs/>
          <w:color w:val="000000"/>
          <w:sz w:val="24"/>
          <w:szCs w:val="24"/>
        </w:rPr>
        <w:t>109/07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instrText xml:space="preserve"> HYPERLINK "http://www.zakon.hr/cms.htm?id=264" </w:instrTex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bCs/>
          <w:color w:val="000000"/>
          <w:sz w:val="24"/>
          <w:szCs w:val="24"/>
        </w:rPr>
        <w:t>125/08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instrText xml:space="preserve"> HYPERLINK "http://www.zakon.hr/cms.htm?id=265" </w:instrTex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bCs/>
          <w:color w:val="000000"/>
          <w:sz w:val="24"/>
          <w:szCs w:val="24"/>
        </w:rPr>
        <w:t>36/09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instrText xml:space="preserve"> HYPERLINK "http://www.zakon.hr/cms.htm?id=266" </w:instrTex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bCs/>
          <w:color w:val="000000"/>
          <w:sz w:val="24"/>
          <w:szCs w:val="24"/>
        </w:rPr>
        <w:t>36/09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, 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instrText xml:space="preserve"> HYPERLINK "http://www.zakon.hr/cms.htm?id=267" </w:instrTex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bCs/>
          <w:color w:val="000000"/>
          <w:sz w:val="24"/>
          <w:szCs w:val="24"/>
        </w:rPr>
        <w:t>150/11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instrText xml:space="preserve"> HYPERLINK "http://www.zakon.hr/cms.htm?id=268" </w:instrTex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bCs/>
          <w:color w:val="000000"/>
          <w:sz w:val="24"/>
          <w:szCs w:val="24"/>
        </w:rPr>
        <w:t>144/12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i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instrText xml:space="preserve"> HYPERLINK "http://www.zakon.hr/cms.htm?id=285" </w:instrTex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bCs/>
          <w:color w:val="000000"/>
          <w:sz w:val="24"/>
          <w:szCs w:val="24"/>
        </w:rPr>
        <w:t>19/13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)</w:t>
      </w:r>
    </w:p>
    <w:p>
      <w:pPr>
        <w:pStyle w:val="2"/>
        <w:spacing w:line="240" w:lineRule="auto"/>
        <w:jc w:val="both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hr-HR"/>
        </w:rPr>
        <w:t>2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>. Statut grada Belišća („Službeni glasnik grada Belišća“ br. 5/09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hr-HR"/>
        </w:rPr>
        <w:t xml:space="preserve">, 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>3/13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hr-HR"/>
        </w:rPr>
        <w:t>, 11/14, 7/15, 1/16 i 3/16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>),</w:t>
      </w:r>
    </w:p>
    <w:p>
      <w:pPr>
        <w:pStyle w:val="2"/>
        <w:spacing w:line="24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3. Zakon o službenicima i namještenicima u lokalnoj i područnoj (regionalnoj) samoupravi (NN 86/08 i 61/11),</w:t>
      </w:r>
    </w:p>
    <w:p>
      <w:pPr>
        <w:pStyle w:val="2"/>
        <w:shd w:val="clear" w:color="auto" w:fill="FFFFFF"/>
        <w:spacing w:line="24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4. Zakon o općem upravnom postupku (NN 47/09),</w:t>
      </w:r>
    </w:p>
    <w:p>
      <w:pPr>
        <w:pStyle w:val="2"/>
        <w:shd w:val="clear" w:color="auto" w:fill="FFFFFF"/>
        <w:spacing w:line="24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5. Zakon o udrugama (NN 74/14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hr-HR"/>
        </w:rPr>
        <w:t>, 70/17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)</w:t>
      </w:r>
    </w:p>
    <w:p>
      <w:pPr>
        <w:pStyle w:val="2"/>
        <w:shd w:val="clear" w:color="auto" w:fill="FFFFFF"/>
        <w:spacing w:line="24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6. Zakon o sportu (NN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instrText xml:space="preserve"> HYPERLINK "http://www.zakon.hr/cms.htm?id=56" </w:instrTex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Style w:val="4"/>
          <w:rFonts w:hint="default" w:ascii="Times New Roman" w:hAnsi="Times New Roman" w:cs="Times New Roman"/>
          <w:color w:val="000000"/>
          <w:sz w:val="24"/>
          <w:szCs w:val="24"/>
          <w:u w:val="none"/>
        </w:rPr>
        <w:t>71/06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instrText xml:space="preserve"> HYPERLINK "http://www.zakon.hr/cms.htm?id=57" </w:instrTex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Style w:val="4"/>
          <w:rFonts w:hint="default" w:ascii="Times New Roman" w:hAnsi="Times New Roman" w:cs="Times New Roman"/>
          <w:color w:val="000000"/>
          <w:sz w:val="24"/>
          <w:szCs w:val="24"/>
          <w:u w:val="none"/>
        </w:rPr>
        <w:t>150/08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instrText xml:space="preserve"> HYPERLINK "http://www.zakon.hr/cms.htm?id=58" </w:instrTex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Style w:val="4"/>
          <w:rFonts w:hint="default" w:ascii="Times New Roman" w:hAnsi="Times New Roman" w:cs="Times New Roman"/>
          <w:color w:val="000000"/>
          <w:sz w:val="24"/>
          <w:szCs w:val="24"/>
          <w:u w:val="none"/>
        </w:rPr>
        <w:t>124/10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instrText xml:space="preserve"> HYPERLINK "http://www.zakon.hr/cms.htm?id=59" </w:instrTex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Style w:val="4"/>
          <w:rFonts w:hint="default" w:ascii="Times New Roman" w:hAnsi="Times New Roman" w:cs="Times New Roman"/>
          <w:color w:val="000000"/>
          <w:sz w:val="24"/>
          <w:szCs w:val="24"/>
          <w:u w:val="none"/>
        </w:rPr>
        <w:t>124/11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instrText xml:space="preserve"> HYPERLINK "http://www.zakon.hr/cms.htm?id=60" </w:instrTex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Style w:val="4"/>
          <w:rFonts w:hint="default" w:ascii="Times New Roman" w:hAnsi="Times New Roman" w:cs="Times New Roman"/>
          <w:color w:val="000000"/>
          <w:sz w:val="24"/>
          <w:szCs w:val="24"/>
          <w:u w:val="none"/>
        </w:rPr>
        <w:t>86/12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instrText xml:space="preserve"> HYPERLINK "http://www.zakon.hr/cms.htm?id=476" </w:instrTex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Style w:val="4"/>
          <w:rFonts w:hint="default" w:ascii="Times New Roman" w:hAnsi="Times New Roman" w:cs="Times New Roman"/>
          <w:color w:val="000000"/>
          <w:sz w:val="24"/>
          <w:szCs w:val="24"/>
          <w:u w:val="none"/>
        </w:rPr>
        <w:t>94/13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000000"/>
          <w:sz w:val="24"/>
          <w:szCs w:val="24"/>
          <w:lang w:val="hr-HR"/>
        </w:rPr>
        <w:t>, 85/15,19/16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)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7. Zakon o ustanovama (</w:t>
      </w:r>
      <w:r>
        <w:rPr>
          <w:rFonts w:hint="default" w:ascii="Times New Roman" w:hAnsi="Times New Roman" w:cs="Times New Roman"/>
          <w:sz w:val="24"/>
          <w:szCs w:val="24"/>
        </w:rPr>
        <w:t>NN 76/93, 29/97, 47/99, 35/08)</w:t>
      </w:r>
    </w:p>
    <w:p>
      <w:pPr>
        <w:pStyle w:val="2"/>
        <w:spacing w:line="240" w:lineRule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hr-HR"/>
        </w:rPr>
        <w:t>8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. Zakon o upravljanju javnim ustanovama u kulturi (NN 96/01)</w:t>
      </w:r>
    </w:p>
    <w:p>
      <w:pPr>
        <w:pStyle w:val="2"/>
        <w:spacing w:line="240" w:lineRule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hr-HR"/>
        </w:rPr>
        <w:t>9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. Zakon o turističkim zajednicama i promicanju hrvatskog turizma (NN 152/08)</w:t>
      </w:r>
    </w:p>
    <w:p>
      <w:pPr>
        <w:pStyle w:val="2"/>
        <w:spacing w:line="240" w:lineRule="auto"/>
        <w:rPr>
          <w:rFonts w:hint="default"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hr-HR"/>
        </w:rPr>
        <w:t>10. Zakon o muzejima ( NN 110/15).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shd w:val="clear" w:color="auto" w:fill="FFFFFF"/>
        <w:spacing w:line="24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pStyle w:val="2"/>
        <w:shd w:val="clear" w:color="auto" w:fill="FFFFFF"/>
        <w:spacing w:line="24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</w:t>
      </w:r>
    </w:p>
    <w:p>
      <w:pPr>
        <w:pStyle w:val="2"/>
        <w:shd w:val="clear" w:color="auto" w:fill="FFFFFF"/>
        <w:spacing w:line="24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b/>
          <w:vanish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vanish/>
          <w:color w:val="000000"/>
          <w:sz w:val="24"/>
          <w:szCs w:val="24"/>
        </w:rPr>
        <mc:AlternateContent>
          <mc:Choice Requires="wps">
            <w:drawing>
              <wp:inline distT="0" distB="0" distL="114300" distR="114300">
                <wp:extent cx="304800" cy="3048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Picture 1" o:spid="_x0000_s1026" o:spt="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jc w:val="both"/>
        <w:rPr>
          <w:rFonts w:hint="default" w:ascii="Times New Roman" w:hAnsi="Times New Roman" w:cs="Times New Roman"/>
          <w:b/>
          <w:vanish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vanish/>
          <w:color w:val="000000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b/>
          <w:vanish/>
          <w:color w:val="000000"/>
          <w:sz w:val="24"/>
          <w:szCs w:val="24"/>
        </w:rPr>
        <w:instrText xml:space="preserve"> HYPERLINK "http://www.gorica.hr/Article.aspx?id=2373" \l "#" </w:instrText>
      </w:r>
      <w:r>
        <w:rPr>
          <w:rFonts w:hint="default" w:ascii="Times New Roman" w:hAnsi="Times New Roman" w:cs="Times New Roman"/>
          <w:b/>
          <w:vanish/>
          <w:color w:val="000000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b/>
          <w:vanish/>
          <w:color w:val="000000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b/>
          <w:vanish/>
          <w:color w:val="000000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b/>
          <w:vanish/>
          <w:color w:val="000000"/>
          <w:sz w:val="24"/>
          <w:szCs w:val="24"/>
        </w:rPr>
        <w:instrText xml:space="preserve"> HYPERLINK "http://www.gorica.hr/Article.aspx?id=2373" \l "#" </w:instrText>
      </w:r>
      <w:r>
        <w:rPr>
          <w:rFonts w:hint="default" w:ascii="Times New Roman" w:hAnsi="Times New Roman" w:cs="Times New Roman"/>
          <w:b/>
          <w:vanish/>
          <w:color w:val="000000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b/>
          <w:vanish/>
          <w:color w:val="000000"/>
          <w:sz w:val="24"/>
          <w:szCs w:val="24"/>
        </w:rPr>
        <w:fldChar w:fldCharType="end"/>
      </w:r>
    </w:p>
    <w:p>
      <w:pPr>
        <w:jc w:val="both"/>
        <w:rPr>
          <w:rFonts w:hint="default" w:ascii="Times New Roman" w:hAnsi="Times New Roman" w:cs="Times New Roman"/>
          <w:b/>
          <w:vanish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vanish/>
          <w:color w:val="000000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b/>
          <w:vanish/>
          <w:color w:val="000000"/>
          <w:sz w:val="24"/>
          <w:szCs w:val="24"/>
        </w:rPr>
        <w:instrText xml:space="preserve"> HYPERLINK "http://www.gorica.hr/Article.aspx?id=2373" \l "#" </w:instrText>
      </w:r>
      <w:r>
        <w:rPr>
          <w:rFonts w:hint="default" w:ascii="Times New Roman" w:hAnsi="Times New Roman" w:cs="Times New Roman"/>
          <w:b/>
          <w:vanish/>
          <w:color w:val="000000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b/>
          <w:vanish/>
          <w:color w:val="000000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b/>
          <w:vanish/>
          <w:color w:val="000000"/>
          <w:sz w:val="24"/>
          <w:szCs w:val="24"/>
        </w:rPr>
        <w:instrText xml:space="preserve"> INCLUDEPICTURE  "http://www.gorica.hr/images/loading.gif" \* MERGEFORMATINET </w:instrText>
      </w:r>
      <w:r>
        <w:rPr>
          <w:rFonts w:hint="default" w:ascii="Times New Roman" w:hAnsi="Times New Roman" w:cs="Times New Roman"/>
          <w:b/>
          <w:vanish/>
          <w:color w:val="000000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b/>
          <w:vanish/>
          <w:color w:val="000000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b/>
          <w:vanish/>
          <w:color w:val="000000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b/>
          <w:vanish/>
          <w:color w:val="000000"/>
          <w:sz w:val="24"/>
          <w:szCs w:val="24"/>
        </w:rPr>
        <w:fldChar w:fldCharType="end"/>
      </w:r>
    </w:p>
    <w:p>
      <w:pPr>
        <w:jc w:val="both"/>
        <w:rPr>
          <w:rFonts w:hint="default" w:ascii="Times New Roman" w:hAnsi="Times New Roman" w:cs="Times New Roman"/>
          <w:b/>
          <w:vanish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vanish/>
          <w:color w:val="000000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b/>
          <w:vanish/>
          <w:color w:val="000000"/>
          <w:sz w:val="24"/>
          <w:szCs w:val="24"/>
        </w:rPr>
        <w:instrText xml:space="preserve"> HYPERLINK "http://www.gorica.hr/Article.aspx?id=2373" \l "#" </w:instrText>
      </w:r>
      <w:r>
        <w:rPr>
          <w:rFonts w:hint="default" w:ascii="Times New Roman" w:hAnsi="Times New Roman" w:cs="Times New Roman"/>
          <w:b/>
          <w:vanish/>
          <w:color w:val="000000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b/>
          <w:vanish/>
          <w:color w:val="000000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b/>
          <w:vanish/>
          <w:color w:val="000000"/>
          <w:sz w:val="24"/>
          <w:szCs w:val="24"/>
        </w:rPr>
        <w:instrText xml:space="preserve"> INCLUDEPICTURE  "http://www.gorica.hr/images/closelabel.gif" \* MERGEFORMATINET </w:instrText>
      </w:r>
      <w:r>
        <w:rPr>
          <w:rFonts w:hint="default" w:ascii="Times New Roman" w:hAnsi="Times New Roman" w:cs="Times New Roman"/>
          <w:b/>
          <w:vanish/>
          <w:color w:val="000000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b/>
          <w:vanish/>
          <w:color w:val="000000"/>
          <w:sz w:val="24"/>
          <w:szCs w:val="24"/>
        </w:rPr>
        <w:drawing>
          <wp:inline distT="0" distB="0" distL="114300" distR="114300">
            <wp:extent cx="628015" cy="208280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208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b/>
          <w:vanish/>
          <w:color w:val="000000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b/>
          <w:vanish/>
          <w:color w:val="000000"/>
          <w:sz w:val="24"/>
          <w:szCs w:val="24"/>
        </w:rPr>
        <w:fldChar w:fldCharType="end"/>
      </w:r>
    </w:p>
    <w:p>
      <w:pPr>
        <w:ind w:left="360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EE"/>
    <w:family w:val="swiss"/>
    <w:pitch w:val="default"/>
    <w:sig w:usb0="E0002EFF" w:usb1="C0007843" w:usb2="00000009" w:usb3="00000000" w:csb0="400001FF" w:csb1="FFFF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nap ITC">
    <w:panose1 w:val="04040A07060A02020202"/>
    <w:charset w:val="00"/>
    <w:family w:val="auto"/>
    <w:pitch w:val="default"/>
    <w:sig w:usb0="00000003" w:usb1="00000000" w:usb2="00000000" w:usb3="00000000" w:csb0="20000001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imHei">
    <w:altName w:val="SimSun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libri Light">
    <w:panose1 w:val="020F0302020204030204"/>
    <w:charset w:val="EE"/>
    <w:family w:val="swiss"/>
    <w:pitch w:val="default"/>
    <w:sig w:usb0="E0002AFF" w:usb1="C000247B" w:usb2="00000009" w:usb3="00000000" w:csb0="200001FF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!importan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D3BF1"/>
    <w:multiLevelType w:val="multilevel"/>
    <w:tmpl w:val="11FD3BF1"/>
    <w:lvl w:ilvl="0" w:tentative="0">
      <w:start w:val="0"/>
      <w:numFmt w:val="bullet"/>
      <w:lvlText w:val="-"/>
      <w:lvlJc w:val="left"/>
      <w:pPr>
        <w:tabs>
          <w:tab w:val="left" w:pos="0"/>
        </w:tabs>
        <w:ind w:left="170" w:hanging="170"/>
      </w:pPr>
    </w:lvl>
    <w:lvl w:ilvl="1" w:tentative="0">
      <w:start w:val="0"/>
      <w:numFmt w:val="bullet"/>
      <w:lvlText w:val="-"/>
      <w:lvlJc w:val="left"/>
      <w:pPr>
        <w:tabs>
          <w:tab w:val="left" w:pos="1080"/>
        </w:tabs>
        <w:ind w:left="1350" w:hanging="27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D8724B"/>
    <w:rsid w:val="1D555824"/>
    <w:rsid w:val="38330B6C"/>
    <w:rsid w:val="559E12A0"/>
    <w:rsid w:val="60D96EA4"/>
    <w:rsid w:val="78D872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hr-HR" w:eastAsia="hr-HR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line="360" w:lineRule="atLeast"/>
    </w:pPr>
    <w:rPr>
      <w:rFonts w:ascii="Arial" w:hAnsi="Arial" w:cs="Arial"/>
      <w:color w:val="473D31"/>
      <w:sz w:val="29"/>
      <w:szCs w:val="29"/>
    </w:rPr>
  </w:style>
  <w:style w:type="character" w:styleId="4">
    <w:name w:val="Hyperlink"/>
    <w:basedOn w:val="3"/>
    <w:uiPriority w:val="0"/>
    <w:rPr>
      <w:color w:val="0000FF"/>
      <w:u w:val="single"/>
    </w:rPr>
  </w:style>
  <w:style w:type="paragraph" w:customStyle="1" w:styleId="6">
    <w:name w:val="h2"/>
    <w:basedOn w:val="1"/>
    <w:qFormat/>
    <w:uiPriority w:val="0"/>
    <w:pPr>
      <w:spacing w:line="360" w:lineRule="atLeast"/>
    </w:pPr>
    <w:rPr>
      <w:rFonts w:ascii="Arial" w:hAnsi="Arial" w:cs="Arial"/>
      <w:b/>
      <w:bCs/>
      <w:color w:val="8A1A04"/>
      <w:sz w:val="29"/>
      <w:szCs w:val="29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http://www.gorica.hr/images/closelabel.gif" TargetMode="External"/><Relationship Id="rId6" Type="http://schemas.openxmlformats.org/officeDocument/2006/relationships/image" Target="media/image2.png"/><Relationship Id="rId5" Type="http://schemas.openxmlformats.org/officeDocument/2006/relationships/image" Target="http://www.gorica.hr/images/loading.gif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2017-10-23T10:32:00Z</dcterms:created>
  <dc:creator>slavko</dc:creator>
  <cp:lastModifiedBy>slavko</cp:lastModifiedBy>
  <cp:lastPrinted>2017-10-27T07:49:15Z</cp:lastPrinted>
  <dcterms:modified xsi:type="dcterms:W3CDTF">2017-10-27T08:12:25Z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1033-10.2.0.5971</vt:lpwstr>
  </property>
</Properties>
</file>