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7E6B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 xml:space="preserve">      </w:t>
      </w:r>
      <w:r>
        <w:rPr>
          <w:noProof/>
        </w:rPr>
        <w:t xml:space="preserve">      </w:t>
      </w:r>
      <w:r w:rsidRPr="00480150">
        <w:rPr>
          <w:noProof/>
        </w:rPr>
        <w:t xml:space="preserve">   </w:t>
      </w:r>
      <w:r w:rsidR="00FD044E">
        <w:rPr>
          <w:noProof/>
        </w:rPr>
        <w:drawing>
          <wp:inline distT="0" distB="0" distL="0" distR="0" wp14:anchorId="072EC42E" wp14:editId="2828CF30">
            <wp:extent cx="219075" cy="276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150">
        <w:rPr>
          <w:noProof/>
        </w:rPr>
        <w:t xml:space="preserve">           </w:t>
      </w:r>
    </w:p>
    <w:p w14:paraId="555383B2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>R E P U B L I K A    H R V A T S K A</w:t>
      </w:r>
      <w:bookmarkStart w:id="0" w:name="_GoBack"/>
      <w:bookmarkEnd w:id="0"/>
    </w:p>
    <w:p w14:paraId="7FF01FAC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 xml:space="preserve">GRAD </w:t>
      </w:r>
      <w:r w:rsidR="005525A3">
        <w:rPr>
          <w:noProof/>
        </w:rPr>
        <w:t xml:space="preserve">  BELIŠĆE</w:t>
      </w:r>
    </w:p>
    <w:p w14:paraId="39FC0BC9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>GRADONAČELNIK</w:t>
      </w:r>
    </w:p>
    <w:p w14:paraId="155CF311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 xml:space="preserve">KLASA: </w:t>
      </w:r>
      <w:r w:rsidR="005525A3">
        <w:rPr>
          <w:noProof/>
        </w:rPr>
        <w:t>032-02/15-04/01</w:t>
      </w:r>
    </w:p>
    <w:p w14:paraId="29E58CDF" w14:textId="77777777" w:rsidR="00EF6837" w:rsidRPr="00480150" w:rsidRDefault="00EF6837" w:rsidP="00EF6837">
      <w:pPr>
        <w:pStyle w:val="Bezproreda"/>
        <w:rPr>
          <w:noProof/>
        </w:rPr>
      </w:pPr>
      <w:r w:rsidRPr="00480150">
        <w:rPr>
          <w:noProof/>
        </w:rPr>
        <w:t>URBROJ:</w:t>
      </w:r>
      <w:r>
        <w:rPr>
          <w:noProof/>
        </w:rPr>
        <w:t xml:space="preserve"> 218</w:t>
      </w:r>
      <w:r w:rsidR="005525A3">
        <w:rPr>
          <w:noProof/>
        </w:rPr>
        <w:t>5</w:t>
      </w:r>
      <w:r>
        <w:rPr>
          <w:noProof/>
        </w:rPr>
        <w:t>/02-</w:t>
      </w:r>
      <w:r w:rsidR="005525A3">
        <w:rPr>
          <w:noProof/>
        </w:rPr>
        <w:t>4</w:t>
      </w:r>
      <w:r>
        <w:rPr>
          <w:noProof/>
        </w:rPr>
        <w:t>-15-</w:t>
      </w:r>
      <w:r w:rsidR="005525A3">
        <w:rPr>
          <w:noProof/>
        </w:rPr>
        <w:t>17</w:t>
      </w:r>
    </w:p>
    <w:p w14:paraId="665A1B9B" w14:textId="77777777" w:rsidR="00EF6837" w:rsidRDefault="005525A3" w:rsidP="00EF6837">
      <w:pPr>
        <w:pStyle w:val="Bezproreda"/>
        <w:rPr>
          <w:noProof/>
        </w:rPr>
      </w:pPr>
      <w:r>
        <w:rPr>
          <w:noProof/>
        </w:rPr>
        <w:t>Belišće,01.12.2015.</w:t>
      </w:r>
    </w:p>
    <w:p w14:paraId="29E1E5EC" w14:textId="77777777" w:rsidR="00EF6837" w:rsidRDefault="00EF6837" w:rsidP="00EF6837">
      <w:pPr>
        <w:pStyle w:val="Bezproreda"/>
        <w:rPr>
          <w:noProof/>
        </w:rPr>
      </w:pPr>
    </w:p>
    <w:p w14:paraId="5A3E55B1" w14:textId="77777777" w:rsidR="001F3F6D" w:rsidRDefault="00EF6837" w:rsidP="00D95EF4">
      <w:pPr>
        <w:pStyle w:val="Bezproreda"/>
        <w:jc w:val="both"/>
        <w:rPr>
          <w:noProof/>
        </w:rPr>
      </w:pPr>
      <w:r>
        <w:rPr>
          <w:noProof/>
        </w:rPr>
        <w:tab/>
        <w:t>Na temelju članka 3. Zakona o fiskalnoj odgovornosti („Narodne novine 139/10. i 19/14) i člank</w:t>
      </w:r>
      <w:r w:rsidR="001F3F6D">
        <w:rPr>
          <w:noProof/>
        </w:rPr>
        <w:t xml:space="preserve">A 1. I 7. </w:t>
      </w:r>
      <w:r>
        <w:rPr>
          <w:noProof/>
        </w:rPr>
        <w:t xml:space="preserve"> Uredbe o sastavljanju i predaji izjave o fiskalnoj odgovornosti („Narodne novine“ br. 78/11., 106/12., 130/13. i 19/15</w:t>
      </w:r>
      <w:r w:rsidR="00D95EF4">
        <w:rPr>
          <w:noProof/>
        </w:rPr>
        <w:t>), gradonačelni</w:t>
      </w:r>
      <w:r w:rsidR="001F3F6D">
        <w:rPr>
          <w:noProof/>
        </w:rPr>
        <w:t xml:space="preserve">K </w:t>
      </w:r>
      <w:r>
        <w:rPr>
          <w:noProof/>
        </w:rPr>
        <w:t xml:space="preserve"> Grada </w:t>
      </w:r>
      <w:r w:rsidR="001F3F6D">
        <w:rPr>
          <w:noProof/>
        </w:rPr>
        <w:t xml:space="preserve">Belišća </w:t>
      </w:r>
      <w:r>
        <w:rPr>
          <w:noProof/>
        </w:rPr>
        <w:t xml:space="preserve"> donos</w:t>
      </w:r>
      <w:r w:rsidR="001F3F6D">
        <w:rPr>
          <w:noProof/>
        </w:rPr>
        <w:t>i</w:t>
      </w:r>
    </w:p>
    <w:p w14:paraId="246A41AB" w14:textId="77777777" w:rsidR="001F3F6D" w:rsidRDefault="001F3F6D" w:rsidP="00D95EF4">
      <w:pPr>
        <w:pStyle w:val="Bezproreda"/>
        <w:jc w:val="both"/>
        <w:rPr>
          <w:noProof/>
        </w:rPr>
      </w:pPr>
    </w:p>
    <w:p w14:paraId="1B65F2D9" w14:textId="77777777" w:rsidR="00D65B2A" w:rsidRDefault="00D65B2A" w:rsidP="00D95EF4">
      <w:pPr>
        <w:pStyle w:val="Bezproreda"/>
        <w:jc w:val="both"/>
        <w:rPr>
          <w:noProof/>
        </w:rPr>
      </w:pPr>
    </w:p>
    <w:p w14:paraId="31222B60" w14:textId="77777777" w:rsidR="00EF6837" w:rsidRPr="008F318D" w:rsidRDefault="00EF6837" w:rsidP="00EF6837">
      <w:pPr>
        <w:jc w:val="center"/>
        <w:rPr>
          <w:b/>
        </w:rPr>
      </w:pPr>
      <w:r w:rsidRPr="008F318D">
        <w:rPr>
          <w:b/>
        </w:rPr>
        <w:t xml:space="preserve">PROCEDURU </w:t>
      </w:r>
      <w:r w:rsidR="001F3F6D">
        <w:rPr>
          <w:b/>
        </w:rPr>
        <w:t xml:space="preserve">PRAĆENJA I  </w:t>
      </w:r>
      <w:r w:rsidRPr="008F318D">
        <w:rPr>
          <w:b/>
        </w:rPr>
        <w:t>NAPLATE P</w:t>
      </w:r>
      <w:r w:rsidR="001F3F6D">
        <w:rPr>
          <w:b/>
        </w:rPr>
        <w:t>RIHODA</w:t>
      </w:r>
    </w:p>
    <w:p w14:paraId="06E6D2BA" w14:textId="77777777" w:rsidR="00EF6837" w:rsidRDefault="00EF6837" w:rsidP="00EF6837">
      <w:pPr>
        <w:jc w:val="center"/>
      </w:pPr>
      <w:r>
        <w:t>Članak 1.</w:t>
      </w:r>
    </w:p>
    <w:p w14:paraId="602EDCAB" w14:textId="77777777" w:rsidR="00EF6837" w:rsidRDefault="00EF6837" w:rsidP="00EF6837">
      <w:r>
        <w:tab/>
        <w:t xml:space="preserve">Ovim aktom utvrđuje se Procedura naplate dospjelih nenaplaćenih potraživanja u Gradu </w:t>
      </w:r>
      <w:r w:rsidR="000945F6">
        <w:t>Belišću . Procedura  ima  za  cilj osigurati  učinkovit  sustav  nadzora  naplate  prihoda  , a  u  cilju  pravovremene naplate  potraživanja.</w:t>
      </w:r>
    </w:p>
    <w:p w14:paraId="00D487AF" w14:textId="77777777" w:rsidR="000945F6" w:rsidRDefault="000945F6" w:rsidP="00EF6837">
      <w:r>
        <w:t xml:space="preserve">Mjere naplate  dospjelih, a nenaplaćenih  potraživanja  odnose se  </w:t>
      </w:r>
      <w:r w:rsidR="001B3295">
        <w:t>potraživanja  za  komunalnu  naknadu, komunalni  doprinos , naknadu  za uređenje  voda  , potraživanja po osnovi  zakupa  poslovnih  prostora, stanova  i  garaža  u  vlasništvu  grada Belišća,  poreza  na  tvrtku , poreza  na  potrošnju  , poreza  na  korištenje javnih  površina, poreza  na  kuće  za  odmor  i sva  druga  nespomenuta  potraživanja koja  su    prihod  proračuna  Grada Belišća.</w:t>
      </w:r>
    </w:p>
    <w:p w14:paraId="7465E5D7" w14:textId="77777777" w:rsidR="00EF6837" w:rsidRDefault="00EF6837" w:rsidP="00EF6837">
      <w:pPr>
        <w:jc w:val="center"/>
      </w:pPr>
      <w:r>
        <w:t>Članak 2.</w:t>
      </w:r>
    </w:p>
    <w:p w14:paraId="042F5BD3" w14:textId="77777777" w:rsidR="00EF6837" w:rsidRDefault="00EF6837" w:rsidP="00EF6837">
      <w:r>
        <w:tab/>
        <w:t>Postupak naplate dospjelih nenaplaćenih potraživanja</w:t>
      </w:r>
      <w:r w:rsidR="00B807F5">
        <w:t xml:space="preserve"> </w:t>
      </w:r>
      <w:r>
        <w:t xml:space="preserve"> </w:t>
      </w:r>
      <w:r w:rsidR="00D95EF4">
        <w:t>vrši se po sljedećoj proceduri: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219"/>
        <w:gridCol w:w="1858"/>
      </w:tblGrid>
      <w:tr w:rsidR="00EF6837" w14:paraId="0F62E7A9" w14:textId="77777777" w:rsidTr="008F318D">
        <w:tc>
          <w:tcPr>
            <w:tcW w:w="675" w:type="dxa"/>
            <w:shd w:val="clear" w:color="auto" w:fill="auto"/>
          </w:tcPr>
          <w:p w14:paraId="27E27044" w14:textId="77777777" w:rsidR="00EF6837" w:rsidRDefault="00EF6837" w:rsidP="00EF6837">
            <w:r>
              <w:t>Red.br.</w:t>
            </w:r>
          </w:p>
        </w:tc>
        <w:tc>
          <w:tcPr>
            <w:tcW w:w="2552" w:type="dxa"/>
            <w:shd w:val="clear" w:color="auto" w:fill="auto"/>
          </w:tcPr>
          <w:p w14:paraId="34F9A68A" w14:textId="77777777" w:rsidR="00EF6837" w:rsidRDefault="00EF6837" w:rsidP="00EF6837">
            <w:r>
              <w:t>AKTIVNOST</w:t>
            </w:r>
          </w:p>
        </w:tc>
        <w:tc>
          <w:tcPr>
            <w:tcW w:w="1984" w:type="dxa"/>
            <w:shd w:val="clear" w:color="auto" w:fill="auto"/>
          </w:tcPr>
          <w:p w14:paraId="6876BAB2" w14:textId="77777777" w:rsidR="00D07B0F" w:rsidRDefault="00EF6837" w:rsidP="00EF6837">
            <w:r>
              <w:t>ODGOVORNOST</w:t>
            </w:r>
            <w:r w:rsidR="00D07B0F">
              <w:t>/ IZVRŠENJE</w:t>
            </w:r>
          </w:p>
        </w:tc>
        <w:tc>
          <w:tcPr>
            <w:tcW w:w="2219" w:type="dxa"/>
            <w:shd w:val="clear" w:color="auto" w:fill="auto"/>
          </w:tcPr>
          <w:p w14:paraId="2DE53234" w14:textId="77777777" w:rsidR="00EF6837" w:rsidRDefault="00D07B0F" w:rsidP="00AA1BC4">
            <w:pPr>
              <w:jc w:val="center"/>
            </w:pPr>
            <w:r>
              <w:t>ROK</w:t>
            </w:r>
          </w:p>
        </w:tc>
        <w:tc>
          <w:tcPr>
            <w:tcW w:w="1858" w:type="dxa"/>
            <w:shd w:val="clear" w:color="auto" w:fill="auto"/>
          </w:tcPr>
          <w:p w14:paraId="4CC3D22D" w14:textId="77777777" w:rsidR="00EF6837" w:rsidRDefault="00AA1BC4" w:rsidP="00AA1BC4">
            <w:r>
              <w:t>DOKUMENTI</w:t>
            </w:r>
          </w:p>
        </w:tc>
      </w:tr>
      <w:tr w:rsidR="00EF6837" w14:paraId="601D0136" w14:textId="77777777" w:rsidTr="000945F6">
        <w:trPr>
          <w:trHeight w:val="1115"/>
        </w:trPr>
        <w:tc>
          <w:tcPr>
            <w:tcW w:w="675" w:type="dxa"/>
            <w:shd w:val="clear" w:color="auto" w:fill="auto"/>
          </w:tcPr>
          <w:p w14:paraId="605DF3AB" w14:textId="77777777" w:rsidR="00EF6837" w:rsidRDefault="00EF6837" w:rsidP="00EF6837">
            <w:r>
              <w:t>1.</w:t>
            </w:r>
          </w:p>
        </w:tc>
        <w:tc>
          <w:tcPr>
            <w:tcW w:w="2552" w:type="dxa"/>
            <w:shd w:val="clear" w:color="auto" w:fill="auto"/>
          </w:tcPr>
          <w:p w14:paraId="0F59C695" w14:textId="77777777" w:rsidR="00EF6837" w:rsidRDefault="00D07B0F" w:rsidP="00D07B0F">
            <w:r>
              <w:t>Praćenje naplate prihoda i u</w:t>
            </w:r>
            <w:r w:rsidR="00EF6837">
              <w:t>tvrđivanje dospjelih potraživanja</w:t>
            </w:r>
          </w:p>
        </w:tc>
        <w:tc>
          <w:tcPr>
            <w:tcW w:w="1984" w:type="dxa"/>
            <w:shd w:val="clear" w:color="auto" w:fill="auto"/>
          </w:tcPr>
          <w:p w14:paraId="02240558" w14:textId="77777777" w:rsidR="00EF6837" w:rsidRDefault="00EF6837" w:rsidP="00EF6837">
            <w:r>
              <w:t>Računovodstveni referent</w:t>
            </w:r>
          </w:p>
        </w:tc>
        <w:tc>
          <w:tcPr>
            <w:tcW w:w="2219" w:type="dxa"/>
            <w:shd w:val="clear" w:color="auto" w:fill="auto"/>
          </w:tcPr>
          <w:p w14:paraId="3AEDB1D3" w14:textId="77777777" w:rsidR="00EF6837" w:rsidRDefault="00AA1BC4" w:rsidP="00EF6837">
            <w:r>
              <w:t>Dnevno</w:t>
            </w:r>
          </w:p>
        </w:tc>
        <w:tc>
          <w:tcPr>
            <w:tcW w:w="1858" w:type="dxa"/>
            <w:shd w:val="clear" w:color="auto" w:fill="auto"/>
          </w:tcPr>
          <w:p w14:paraId="4BCBAF9D" w14:textId="77777777" w:rsidR="00EF6837" w:rsidRDefault="00AA1BC4" w:rsidP="00EF6837">
            <w:r>
              <w:t>Izvadak poslovnog računa,analitičke kartice potraživanja</w:t>
            </w:r>
          </w:p>
        </w:tc>
      </w:tr>
      <w:tr w:rsidR="00EF6837" w14:paraId="5C9A749D" w14:textId="77777777" w:rsidTr="008F318D">
        <w:tc>
          <w:tcPr>
            <w:tcW w:w="675" w:type="dxa"/>
            <w:shd w:val="clear" w:color="auto" w:fill="auto"/>
          </w:tcPr>
          <w:p w14:paraId="53C45307" w14:textId="77777777" w:rsidR="00EF6837" w:rsidRDefault="00EF6837" w:rsidP="00EF6837">
            <w:r>
              <w:t>2.</w:t>
            </w:r>
          </w:p>
        </w:tc>
        <w:tc>
          <w:tcPr>
            <w:tcW w:w="2552" w:type="dxa"/>
            <w:shd w:val="clear" w:color="auto" w:fill="auto"/>
          </w:tcPr>
          <w:p w14:paraId="2DB2084A" w14:textId="77777777" w:rsidR="00EF6837" w:rsidRDefault="00EF6837" w:rsidP="00EF6837">
            <w:r>
              <w:t>Slanje opomena</w:t>
            </w:r>
            <w:r w:rsidR="00D95EF4">
              <w:t xml:space="preserve"> i opomena</w:t>
            </w:r>
            <w:r>
              <w:t xml:space="preserve"> pred ovrhu</w:t>
            </w:r>
            <w:r w:rsidR="00D95EF4">
              <w:t xml:space="preserve"> (ovisno o visini duga)</w:t>
            </w:r>
          </w:p>
        </w:tc>
        <w:tc>
          <w:tcPr>
            <w:tcW w:w="1984" w:type="dxa"/>
            <w:shd w:val="clear" w:color="auto" w:fill="auto"/>
          </w:tcPr>
          <w:p w14:paraId="21F4C312" w14:textId="77777777" w:rsidR="00EF6837" w:rsidRDefault="00EF6837" w:rsidP="00EF6837">
            <w:r>
              <w:t>Računovodstveni referent</w:t>
            </w:r>
          </w:p>
        </w:tc>
        <w:tc>
          <w:tcPr>
            <w:tcW w:w="2219" w:type="dxa"/>
            <w:shd w:val="clear" w:color="auto" w:fill="auto"/>
          </w:tcPr>
          <w:p w14:paraId="45EC4841" w14:textId="77777777" w:rsidR="00EF6837" w:rsidRDefault="00AA1BC4" w:rsidP="00AA1BC4">
            <w:r>
              <w:t>Tijekom   godine  i prema  potrebi</w:t>
            </w:r>
          </w:p>
        </w:tc>
        <w:tc>
          <w:tcPr>
            <w:tcW w:w="1858" w:type="dxa"/>
            <w:shd w:val="clear" w:color="auto" w:fill="auto"/>
          </w:tcPr>
          <w:p w14:paraId="149CC0BB" w14:textId="77777777" w:rsidR="00EF6837" w:rsidRDefault="00AA1BC4" w:rsidP="00AA1BC4">
            <w:r>
              <w:t>Opomena ili  opomena  pred  tužbu</w:t>
            </w:r>
          </w:p>
        </w:tc>
      </w:tr>
      <w:tr w:rsidR="00EF6837" w14:paraId="33EE0990" w14:textId="77777777" w:rsidTr="000945F6">
        <w:trPr>
          <w:trHeight w:val="953"/>
        </w:trPr>
        <w:tc>
          <w:tcPr>
            <w:tcW w:w="675" w:type="dxa"/>
            <w:shd w:val="clear" w:color="auto" w:fill="auto"/>
          </w:tcPr>
          <w:p w14:paraId="2C788B18" w14:textId="77777777" w:rsidR="00EF6837" w:rsidRDefault="00EF6837" w:rsidP="00EF6837">
            <w:r>
              <w:t>3.</w:t>
            </w:r>
          </w:p>
        </w:tc>
        <w:tc>
          <w:tcPr>
            <w:tcW w:w="2552" w:type="dxa"/>
            <w:shd w:val="clear" w:color="auto" w:fill="auto"/>
          </w:tcPr>
          <w:p w14:paraId="277CEC51" w14:textId="77777777" w:rsidR="00EF6837" w:rsidRDefault="00AA1BC4" w:rsidP="00AA1BC4">
            <w:r>
              <w:t>Obračun  kamata  za  zakašnjelo  plaćanje</w:t>
            </w:r>
            <w:r w:rsidR="00EF683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E8295AC" w14:textId="77777777" w:rsidR="00EF6837" w:rsidRDefault="00D95EF4" w:rsidP="00EF6837">
            <w:r>
              <w:t>Računovodstveni referent</w:t>
            </w:r>
          </w:p>
        </w:tc>
        <w:tc>
          <w:tcPr>
            <w:tcW w:w="2219" w:type="dxa"/>
            <w:shd w:val="clear" w:color="auto" w:fill="auto"/>
          </w:tcPr>
          <w:p w14:paraId="72B4D4CD" w14:textId="77777777" w:rsidR="000945F6" w:rsidRDefault="000945F6" w:rsidP="00AA1BC4">
            <w:r>
              <w:t>Sukcesivno  tijekom  godine</w:t>
            </w:r>
          </w:p>
        </w:tc>
        <w:tc>
          <w:tcPr>
            <w:tcW w:w="1858" w:type="dxa"/>
            <w:shd w:val="clear" w:color="auto" w:fill="auto"/>
          </w:tcPr>
          <w:p w14:paraId="1E54BD47" w14:textId="77777777" w:rsidR="00EF6837" w:rsidRDefault="00AA1BC4" w:rsidP="00AA1BC4">
            <w:r>
              <w:t>Obračun  kamate</w:t>
            </w:r>
          </w:p>
        </w:tc>
      </w:tr>
      <w:tr w:rsidR="00D95EF4" w14:paraId="26F2569F" w14:textId="77777777" w:rsidTr="00AA1BC4">
        <w:trPr>
          <w:trHeight w:val="1418"/>
        </w:trPr>
        <w:tc>
          <w:tcPr>
            <w:tcW w:w="675" w:type="dxa"/>
            <w:shd w:val="clear" w:color="auto" w:fill="auto"/>
          </w:tcPr>
          <w:p w14:paraId="4DF198B4" w14:textId="77777777" w:rsidR="00D95EF4" w:rsidRDefault="00D95EF4" w:rsidP="00EF6837">
            <w: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14:paraId="487BFE7E" w14:textId="77777777" w:rsidR="0015098B" w:rsidRDefault="00D95EF4" w:rsidP="00D95EF4">
            <w:r>
              <w:t>Pokretanje prisilne naplate potraživanja priprema</w:t>
            </w:r>
            <w:r w:rsidR="0015098B">
              <w:t xml:space="preserve"> ovršnog </w:t>
            </w:r>
            <w:r>
              <w:t xml:space="preserve"> rješenja</w:t>
            </w:r>
          </w:p>
        </w:tc>
        <w:tc>
          <w:tcPr>
            <w:tcW w:w="1984" w:type="dxa"/>
            <w:shd w:val="clear" w:color="auto" w:fill="auto"/>
          </w:tcPr>
          <w:p w14:paraId="57DEFE17" w14:textId="77777777" w:rsidR="00D95EF4" w:rsidRDefault="00EF3A07" w:rsidP="00EF6837">
            <w:r>
              <w:t xml:space="preserve">Upravni referent </w:t>
            </w:r>
          </w:p>
          <w:p w14:paraId="20C69BCA" w14:textId="77777777" w:rsidR="00EF3A07" w:rsidRDefault="00EF3A07" w:rsidP="00EF6837">
            <w:r>
              <w:t>Pročelnik JUO</w:t>
            </w:r>
          </w:p>
          <w:p w14:paraId="7E534947" w14:textId="77777777" w:rsidR="00AA1BC4" w:rsidRDefault="00AA1BC4" w:rsidP="00EF6837">
            <w:r>
              <w:t>Odvjetnik</w:t>
            </w:r>
          </w:p>
        </w:tc>
        <w:tc>
          <w:tcPr>
            <w:tcW w:w="2219" w:type="dxa"/>
            <w:shd w:val="clear" w:color="auto" w:fill="auto"/>
          </w:tcPr>
          <w:p w14:paraId="5C2F3223" w14:textId="77777777" w:rsidR="0086092A" w:rsidRDefault="00AA1BC4" w:rsidP="00AA1BC4">
            <w:r>
              <w:t>Tijekom  godine  prema potrebi</w:t>
            </w:r>
          </w:p>
        </w:tc>
        <w:tc>
          <w:tcPr>
            <w:tcW w:w="1858" w:type="dxa"/>
            <w:shd w:val="clear" w:color="auto" w:fill="auto"/>
          </w:tcPr>
          <w:p w14:paraId="19A3409C" w14:textId="77777777" w:rsidR="00D95EF4" w:rsidRDefault="00AA1BC4" w:rsidP="00AA1BC4">
            <w:r>
              <w:t>Ovršno  rješenje na  temelju  vjerodostojne  isprave</w:t>
            </w:r>
          </w:p>
        </w:tc>
      </w:tr>
      <w:tr w:rsidR="00D95EF4" w14:paraId="3B46E521" w14:textId="77777777" w:rsidTr="008F318D">
        <w:tc>
          <w:tcPr>
            <w:tcW w:w="675" w:type="dxa"/>
            <w:shd w:val="clear" w:color="auto" w:fill="auto"/>
          </w:tcPr>
          <w:p w14:paraId="39F1E336" w14:textId="77777777" w:rsidR="00D95EF4" w:rsidRDefault="00EF3A07" w:rsidP="00EF6837">
            <w:r>
              <w:t>5</w:t>
            </w:r>
            <w:r w:rsidR="00D95EF4">
              <w:t>.</w:t>
            </w:r>
          </w:p>
        </w:tc>
        <w:tc>
          <w:tcPr>
            <w:tcW w:w="2552" w:type="dxa"/>
            <w:shd w:val="clear" w:color="auto" w:fill="auto"/>
          </w:tcPr>
          <w:p w14:paraId="0FA6531B" w14:textId="77777777" w:rsidR="00D95EF4" w:rsidRDefault="00D95EF4" w:rsidP="00EF6837">
            <w:r>
              <w:t>Kontrola potpune naplate prihoda i prisilne naplate</w:t>
            </w:r>
          </w:p>
        </w:tc>
        <w:tc>
          <w:tcPr>
            <w:tcW w:w="1984" w:type="dxa"/>
            <w:shd w:val="clear" w:color="auto" w:fill="auto"/>
          </w:tcPr>
          <w:p w14:paraId="7ACEE708" w14:textId="77777777" w:rsidR="00D95EF4" w:rsidRDefault="008F318D" w:rsidP="00EF6837">
            <w:r>
              <w:t>Računovodstveni referent</w:t>
            </w:r>
          </w:p>
        </w:tc>
        <w:tc>
          <w:tcPr>
            <w:tcW w:w="2219" w:type="dxa"/>
            <w:shd w:val="clear" w:color="auto" w:fill="auto"/>
          </w:tcPr>
          <w:p w14:paraId="6E820EE5" w14:textId="77777777" w:rsidR="00D95EF4" w:rsidRDefault="00AA1BC4" w:rsidP="000945F6">
            <w:r>
              <w:t xml:space="preserve">Kontinuirano </w:t>
            </w:r>
            <w:r w:rsidR="000945F6">
              <w:t>, a  najmanje  dvaput  godišnje</w:t>
            </w:r>
          </w:p>
        </w:tc>
        <w:tc>
          <w:tcPr>
            <w:tcW w:w="1858" w:type="dxa"/>
            <w:shd w:val="clear" w:color="auto" w:fill="auto"/>
          </w:tcPr>
          <w:p w14:paraId="0E82641A" w14:textId="77777777" w:rsidR="00D95EF4" w:rsidRDefault="000945F6" w:rsidP="00EF6837">
            <w:r>
              <w:t xml:space="preserve">Izvještaj  o  naplati </w:t>
            </w:r>
          </w:p>
        </w:tc>
      </w:tr>
    </w:tbl>
    <w:p w14:paraId="29D0F8DC" w14:textId="77777777" w:rsidR="008F318D" w:rsidRDefault="008F318D" w:rsidP="008F318D"/>
    <w:p w14:paraId="50E7C98B" w14:textId="77777777" w:rsidR="008F318D" w:rsidRDefault="008F318D" w:rsidP="008F318D">
      <w:pPr>
        <w:jc w:val="center"/>
      </w:pPr>
      <w:r>
        <w:t>Članak 3.</w:t>
      </w:r>
    </w:p>
    <w:p w14:paraId="672BA71F" w14:textId="77777777" w:rsidR="008F318D" w:rsidRDefault="008F318D" w:rsidP="008F318D">
      <w:r>
        <w:tab/>
      </w:r>
      <w:r w:rsidR="00030572">
        <w:t xml:space="preserve">Za  praćenje naplate  i  poduzimanje  mjera  za  naplatu  prihoda  zadužen  je  Upravni  odjel  za  financije  i  proračun , a  za  pokretanje  </w:t>
      </w:r>
      <w:r w:rsidR="00B807F5">
        <w:t xml:space="preserve">i provođenje </w:t>
      </w:r>
      <w:r w:rsidR="00030572">
        <w:t>ovršnog  postupka  odvjetnički  ured.</w:t>
      </w:r>
    </w:p>
    <w:p w14:paraId="10B730FF" w14:textId="77777777" w:rsidR="00030572" w:rsidRDefault="00B807F5" w:rsidP="008F318D">
      <w:r>
        <w:t xml:space="preserve"> </w:t>
      </w:r>
      <w:r w:rsidR="00030572">
        <w:t xml:space="preserve">Prilikom  poduzimanja  bilo  koje  od  navedenih   mjera  za  naplatu </w:t>
      </w:r>
      <w:r>
        <w:t xml:space="preserve"> vodit će se  računa  o </w:t>
      </w:r>
      <w:r w:rsidR="00030572">
        <w:t xml:space="preserve"> </w:t>
      </w:r>
      <w:r>
        <w:t xml:space="preserve">visini  i  starosti  dugovanja  kao i trošku  slanja  opomene, te  trošku  ovršnog  postupka .  </w:t>
      </w:r>
    </w:p>
    <w:p w14:paraId="5EDF6D38" w14:textId="77777777" w:rsidR="00EF6837" w:rsidRDefault="008F318D" w:rsidP="00EF6837">
      <w:pPr>
        <w:jc w:val="center"/>
      </w:pPr>
      <w:r>
        <w:t>Članak 4.</w:t>
      </w:r>
    </w:p>
    <w:p w14:paraId="3C6DDB3B" w14:textId="77777777" w:rsidR="00030572" w:rsidRDefault="008F318D" w:rsidP="00030572">
      <w:r>
        <w:tab/>
        <w:t xml:space="preserve">Ova Procedura stupa na snagu danom donošenja i objavit će se na Internet stranici Grada </w:t>
      </w:r>
      <w:r w:rsidR="00030572">
        <w:t>Belišća.</w:t>
      </w:r>
    </w:p>
    <w:p w14:paraId="5D8030C3" w14:textId="77777777" w:rsidR="00030572" w:rsidRDefault="00030572" w:rsidP="00030572"/>
    <w:p w14:paraId="19DB89E0" w14:textId="77777777" w:rsidR="00030572" w:rsidRDefault="00030572" w:rsidP="00030572"/>
    <w:p w14:paraId="16451278" w14:textId="77777777" w:rsidR="00030572" w:rsidRDefault="00030572" w:rsidP="00030572"/>
    <w:p w14:paraId="72E252FE" w14:textId="77777777" w:rsidR="008F318D" w:rsidRDefault="00030572" w:rsidP="00030572">
      <w:r>
        <w:t xml:space="preserve">                                                                                                                   Gradonačelnik:</w:t>
      </w:r>
    </w:p>
    <w:p w14:paraId="6F96CC76" w14:textId="77777777" w:rsidR="008F318D" w:rsidRDefault="008F318D" w:rsidP="008F31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572">
        <w:t xml:space="preserve">   Dinko  Burić</w:t>
      </w:r>
    </w:p>
    <w:sectPr w:rsidR="008F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7"/>
    <w:rsid w:val="00030572"/>
    <w:rsid w:val="000945F6"/>
    <w:rsid w:val="0015098B"/>
    <w:rsid w:val="001B3295"/>
    <w:rsid w:val="001F3F6D"/>
    <w:rsid w:val="002A5CDD"/>
    <w:rsid w:val="004754C7"/>
    <w:rsid w:val="004E62CC"/>
    <w:rsid w:val="005525A3"/>
    <w:rsid w:val="007A3284"/>
    <w:rsid w:val="007F3E8A"/>
    <w:rsid w:val="0086092A"/>
    <w:rsid w:val="008F318D"/>
    <w:rsid w:val="00A45CA8"/>
    <w:rsid w:val="00AA1BC4"/>
    <w:rsid w:val="00B807F5"/>
    <w:rsid w:val="00BB249D"/>
    <w:rsid w:val="00D07B0F"/>
    <w:rsid w:val="00D65B2A"/>
    <w:rsid w:val="00D95EF4"/>
    <w:rsid w:val="00EF3A07"/>
    <w:rsid w:val="00EF6837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DA2F"/>
  <w15:docId w15:val="{D4BC7CB3-AE1F-48FE-AB03-3040F10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6837"/>
    <w:rPr>
      <w:rFonts w:eastAsia="Times New Roman"/>
      <w:sz w:val="22"/>
      <w:szCs w:val="22"/>
    </w:rPr>
  </w:style>
  <w:style w:type="table" w:styleId="Reetkatablice">
    <w:name w:val="Table Grid"/>
    <w:basedOn w:val="Obinatablica"/>
    <w:uiPriority w:val="59"/>
    <w:rsid w:val="00EF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8F31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5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2756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http://www.varazdinske-toplice.hr/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JadrankaK</dc:creator>
  <cp:lastModifiedBy>Nada Milas Bosanac</cp:lastModifiedBy>
  <cp:revision>2</cp:revision>
  <cp:lastPrinted>2019-11-29T06:37:00Z</cp:lastPrinted>
  <dcterms:created xsi:type="dcterms:W3CDTF">2019-11-29T06:38:00Z</dcterms:created>
  <dcterms:modified xsi:type="dcterms:W3CDTF">2019-11-29T06:38:00Z</dcterms:modified>
</cp:coreProperties>
</file>